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B62" w:rsidRDefault="00323B62" w:rsidP="001570ED">
      <w:pPr>
        <w:jc w:val="both"/>
        <w:rPr>
          <w:b/>
          <w:bCs/>
          <w:sz w:val="24"/>
          <w:szCs w:val="24"/>
        </w:rPr>
      </w:pPr>
    </w:p>
    <w:p w:rsidR="001570ED" w:rsidRDefault="001570ED" w:rsidP="001570ED">
      <w:pPr>
        <w:jc w:val="both"/>
        <w:rPr>
          <w:b/>
          <w:bCs/>
          <w:sz w:val="24"/>
          <w:szCs w:val="24"/>
        </w:rPr>
      </w:pPr>
      <w:r w:rsidRPr="00323B62">
        <w:rPr>
          <w:b/>
          <w:bCs/>
          <w:sz w:val="24"/>
          <w:szCs w:val="24"/>
        </w:rPr>
        <w:t>2.6.2 Attainment of Program Outcomes and Course Outcomes are evaluated by the Institution</w:t>
      </w:r>
    </w:p>
    <w:p w:rsidR="00323B62" w:rsidRPr="00323B62" w:rsidRDefault="00323B62" w:rsidP="001570ED">
      <w:pPr>
        <w:jc w:val="both"/>
        <w:rPr>
          <w:b/>
          <w:bCs/>
          <w:sz w:val="24"/>
          <w:szCs w:val="24"/>
        </w:rPr>
      </w:pPr>
    </w:p>
    <w:p w:rsidR="001570ED" w:rsidRPr="00323B62" w:rsidRDefault="001570ED" w:rsidP="001570ED">
      <w:pPr>
        <w:jc w:val="both"/>
        <w:rPr>
          <w:sz w:val="24"/>
          <w:szCs w:val="24"/>
        </w:rPr>
      </w:pPr>
      <w:r w:rsidRPr="00323B62">
        <w:rPr>
          <w:sz w:val="24"/>
          <w:szCs w:val="24"/>
        </w:rPr>
        <w:t xml:space="preserve">Attainment of Programme and course outcome at our institute is evaluated by continuous evaluation system comprising of both direct and indirect method. Year-end examination, semester end examination, internal examination is direct evaluation, course work, classroom performance, placements of students and feedbacks are indirect evaluation. </w:t>
      </w:r>
    </w:p>
    <w:p w:rsidR="001570ED" w:rsidRPr="00323B62" w:rsidRDefault="001570ED" w:rsidP="001570ED">
      <w:pPr>
        <w:jc w:val="both"/>
        <w:rPr>
          <w:sz w:val="24"/>
          <w:szCs w:val="24"/>
        </w:rPr>
      </w:pPr>
      <w:r w:rsidRPr="00323B62">
        <w:rPr>
          <w:sz w:val="24"/>
          <w:szCs w:val="24"/>
        </w:rPr>
        <w:t>All the programs and courses run in the institution contains course outcome and also mentions the evaluation process. The result obtained is mapped to the program outcome (PO) and program specific outcome (PSO) and the performance of students are used to calculate the level of achievement of the PO.</w:t>
      </w:r>
    </w:p>
    <w:p w:rsidR="001570ED" w:rsidRPr="00323B62" w:rsidRDefault="001570ED" w:rsidP="001570ED">
      <w:pPr>
        <w:jc w:val="both"/>
        <w:rPr>
          <w:sz w:val="24"/>
          <w:szCs w:val="24"/>
        </w:rPr>
      </w:pPr>
      <w:r w:rsidRPr="00323B62">
        <w:rPr>
          <w:sz w:val="24"/>
          <w:szCs w:val="24"/>
        </w:rPr>
        <w:t>Evaluation process used to measure the attainment of POs and COs are:</w:t>
      </w:r>
    </w:p>
    <w:p w:rsidR="001570ED" w:rsidRDefault="001570ED" w:rsidP="001570ED">
      <w:pPr>
        <w:jc w:val="both"/>
        <w:rPr>
          <w:sz w:val="24"/>
          <w:szCs w:val="24"/>
        </w:rPr>
      </w:pPr>
      <w:r w:rsidRPr="00323B62">
        <w:rPr>
          <w:sz w:val="24"/>
          <w:szCs w:val="24"/>
        </w:rPr>
        <w:t>Annual/ Semester Examination: Annual examinations and semester examiantions are held as per Hemchand Yadav University rules and regulations. It helps in assessing the POs by evaluating the attainments of Cos.</w:t>
      </w:r>
    </w:p>
    <w:p w:rsidR="004D1A72" w:rsidRDefault="004D1A72" w:rsidP="001570ED">
      <w:pPr>
        <w:jc w:val="both"/>
        <w:rPr>
          <w:color w:val="FF0000"/>
          <w:sz w:val="24"/>
          <w:szCs w:val="24"/>
        </w:rPr>
      </w:pPr>
      <w:hyperlink r:id="rId7" w:history="1">
        <w:r w:rsidRPr="00642FF1">
          <w:rPr>
            <w:rStyle w:val="Hyperlink"/>
            <w:sz w:val="24"/>
            <w:szCs w:val="24"/>
          </w:rPr>
          <w:t>https://www.gcarjunda.com/College.aspx?PageName=Criterion%202&amp;topicid=497</w:t>
        </w:r>
      </w:hyperlink>
    </w:p>
    <w:p w:rsidR="004D1A72" w:rsidRDefault="004D1A72" w:rsidP="001570ED">
      <w:pPr>
        <w:jc w:val="both"/>
        <w:rPr>
          <w:color w:val="FF0000"/>
          <w:sz w:val="24"/>
          <w:szCs w:val="24"/>
        </w:rPr>
      </w:pPr>
      <w:hyperlink r:id="rId8" w:history="1">
        <w:r w:rsidRPr="00642FF1">
          <w:rPr>
            <w:rStyle w:val="Hyperlink"/>
            <w:sz w:val="24"/>
            <w:szCs w:val="24"/>
          </w:rPr>
          <w:t>https://www.gcarjunda.com/Content/492_607_website%20%20www.gcarjunda.com.pdf.pdf</w:t>
        </w:r>
      </w:hyperlink>
    </w:p>
    <w:p w:rsidR="001570ED" w:rsidRPr="00323B62" w:rsidRDefault="001570ED" w:rsidP="001570ED">
      <w:pPr>
        <w:jc w:val="both"/>
        <w:rPr>
          <w:sz w:val="24"/>
          <w:szCs w:val="24"/>
        </w:rPr>
      </w:pPr>
      <w:bookmarkStart w:id="0" w:name="_GoBack"/>
      <w:bookmarkEnd w:id="0"/>
      <w:r w:rsidRPr="00323B62">
        <w:rPr>
          <w:sz w:val="24"/>
          <w:szCs w:val="24"/>
        </w:rPr>
        <w:t>Practical Examination: Externals are appointed by the University to conduct viva-voce of the students and the practical files are also checked to evaluate the attainment of Cos.</w:t>
      </w:r>
    </w:p>
    <w:p w:rsidR="001570ED" w:rsidRDefault="001570ED" w:rsidP="001570ED">
      <w:pPr>
        <w:jc w:val="both"/>
        <w:rPr>
          <w:sz w:val="24"/>
          <w:szCs w:val="24"/>
        </w:rPr>
      </w:pPr>
      <w:r w:rsidRPr="00323B62">
        <w:rPr>
          <w:sz w:val="24"/>
          <w:szCs w:val="24"/>
        </w:rPr>
        <w:t xml:space="preserve">Internal Examination: Internal examination is conducted as per University academic calendar and 10 % weightage is given to the marks obtained. </w:t>
      </w:r>
    </w:p>
    <w:p w:rsidR="00B91AD3" w:rsidRDefault="003C29DF" w:rsidP="001570ED">
      <w:pPr>
        <w:jc w:val="both"/>
        <w:rPr>
          <w:color w:val="FF0000"/>
          <w:sz w:val="24"/>
          <w:szCs w:val="24"/>
        </w:rPr>
      </w:pPr>
      <w:hyperlink r:id="rId9" w:history="1">
        <w:r w:rsidR="00B91AD3" w:rsidRPr="00286FF2">
          <w:rPr>
            <w:rStyle w:val="Hyperlink"/>
            <w:sz w:val="24"/>
            <w:szCs w:val="24"/>
          </w:rPr>
          <w:t>https://www.gcarjunda.com/College.aspx?PageName=Internal%20Exams&amp;topicid=465</w:t>
        </w:r>
      </w:hyperlink>
    </w:p>
    <w:p w:rsidR="001570ED" w:rsidRPr="00323B62" w:rsidRDefault="001570ED" w:rsidP="001570ED">
      <w:pPr>
        <w:jc w:val="both"/>
        <w:rPr>
          <w:sz w:val="24"/>
          <w:szCs w:val="24"/>
        </w:rPr>
      </w:pPr>
      <w:r w:rsidRPr="00323B62">
        <w:rPr>
          <w:sz w:val="24"/>
          <w:szCs w:val="24"/>
        </w:rPr>
        <w:t>Unit Tests/ Quiz: Continuous internal assessments are useful in calculation of attainments of COs and hence PO and PSO.</w:t>
      </w:r>
    </w:p>
    <w:p w:rsidR="001570ED" w:rsidRDefault="001570ED" w:rsidP="001570ED">
      <w:pPr>
        <w:jc w:val="both"/>
        <w:rPr>
          <w:sz w:val="24"/>
          <w:szCs w:val="24"/>
        </w:rPr>
      </w:pPr>
      <w:r w:rsidRPr="00323B62">
        <w:rPr>
          <w:sz w:val="24"/>
          <w:szCs w:val="24"/>
        </w:rPr>
        <w:t>Projects/ Assignments: Assignments and projects are given according to the requirement of attainments of CO.  The marks obtained are used to calculate the achievement of PO and PSO.</w:t>
      </w:r>
    </w:p>
    <w:p w:rsidR="00510AAC" w:rsidRPr="00323B62" w:rsidRDefault="00510AAC" w:rsidP="001570ED">
      <w:pPr>
        <w:jc w:val="both"/>
        <w:rPr>
          <w:sz w:val="24"/>
          <w:szCs w:val="24"/>
        </w:rPr>
      </w:pPr>
    </w:p>
    <w:p w:rsidR="001570ED" w:rsidRDefault="001570ED" w:rsidP="001570ED">
      <w:pPr>
        <w:jc w:val="both"/>
        <w:rPr>
          <w:sz w:val="24"/>
          <w:szCs w:val="24"/>
        </w:rPr>
      </w:pPr>
      <w:r w:rsidRPr="00323B62">
        <w:rPr>
          <w:sz w:val="24"/>
          <w:szCs w:val="24"/>
        </w:rPr>
        <w:lastRenderedPageBreak/>
        <w:t>Placements/ Progression of Students: The ultimate evaluation of attainments of CO and PO are students who excel in getting internships, placements in good companies, getting admission in advance courses in different colleges and Universities.</w:t>
      </w:r>
    </w:p>
    <w:p w:rsidR="00B91AD3" w:rsidRDefault="003C29DF" w:rsidP="001570ED">
      <w:pPr>
        <w:jc w:val="both"/>
        <w:rPr>
          <w:sz w:val="24"/>
          <w:szCs w:val="24"/>
        </w:rPr>
      </w:pPr>
      <w:hyperlink r:id="rId10" w:history="1">
        <w:r w:rsidR="00B91AD3" w:rsidRPr="00286FF2">
          <w:rPr>
            <w:rStyle w:val="Hyperlink"/>
            <w:sz w:val="24"/>
            <w:szCs w:val="24"/>
          </w:rPr>
          <w:t>https://www.gcarjunda.com/College.aspx?PageName=Criterion%205&amp;topicid=217</w:t>
        </w:r>
      </w:hyperlink>
    </w:p>
    <w:p w:rsidR="00B91AD3" w:rsidRDefault="003C29DF" w:rsidP="001570ED">
      <w:pPr>
        <w:jc w:val="both"/>
        <w:rPr>
          <w:sz w:val="24"/>
          <w:szCs w:val="24"/>
        </w:rPr>
      </w:pPr>
      <w:hyperlink r:id="rId11" w:history="1">
        <w:r w:rsidR="00B91AD3" w:rsidRPr="00286FF2">
          <w:rPr>
            <w:rStyle w:val="Hyperlink"/>
            <w:sz w:val="24"/>
            <w:szCs w:val="24"/>
          </w:rPr>
          <w:t>https://www.gcarjunda.com/College.aspx?PageName=Criterion%205&amp;topicid=218</w:t>
        </w:r>
      </w:hyperlink>
    </w:p>
    <w:p w:rsidR="001570ED" w:rsidRDefault="001570ED" w:rsidP="001570ED">
      <w:pPr>
        <w:jc w:val="both"/>
        <w:rPr>
          <w:sz w:val="24"/>
          <w:szCs w:val="24"/>
        </w:rPr>
      </w:pPr>
      <w:r w:rsidRPr="00323B62">
        <w:rPr>
          <w:sz w:val="24"/>
          <w:szCs w:val="24"/>
        </w:rPr>
        <w:t xml:space="preserve">Students and Parents feedback: To evaluate the level of attainment of CO and PO feedback is taken from the students. It also helps to improve and upgrade the performance of the students and college alike. </w:t>
      </w:r>
    </w:p>
    <w:p w:rsidR="00941238" w:rsidRDefault="003C29DF" w:rsidP="001570ED">
      <w:pPr>
        <w:jc w:val="both"/>
        <w:rPr>
          <w:sz w:val="24"/>
          <w:szCs w:val="24"/>
        </w:rPr>
      </w:pPr>
      <w:hyperlink r:id="rId12" w:history="1">
        <w:r w:rsidR="00941238" w:rsidRPr="00286FF2">
          <w:rPr>
            <w:rStyle w:val="Hyperlink"/>
            <w:sz w:val="24"/>
            <w:szCs w:val="24"/>
          </w:rPr>
          <w:t>https://docs.google.com/forms/d/e/1FAIpQLSda_Ev8n_-pjilOtdgg1sdGSn713X93UpZMXoyZSInBzD5wLg/viewform</w:t>
        </w:r>
      </w:hyperlink>
    </w:p>
    <w:p w:rsidR="00941238" w:rsidRDefault="003C29DF" w:rsidP="001570ED">
      <w:pPr>
        <w:jc w:val="both"/>
        <w:rPr>
          <w:sz w:val="24"/>
          <w:szCs w:val="24"/>
        </w:rPr>
      </w:pPr>
      <w:hyperlink r:id="rId13" w:history="1">
        <w:r w:rsidR="00941238" w:rsidRPr="00286FF2">
          <w:rPr>
            <w:rStyle w:val="Hyperlink"/>
            <w:sz w:val="24"/>
            <w:szCs w:val="24"/>
          </w:rPr>
          <w:t>https://www.gcarjunda.com/parents_feedback_form.aspx</w:t>
        </w:r>
      </w:hyperlink>
    </w:p>
    <w:p w:rsidR="00323B62" w:rsidRPr="00941238" w:rsidRDefault="003C29DF" w:rsidP="001570ED">
      <w:pPr>
        <w:jc w:val="both"/>
        <w:rPr>
          <w:sz w:val="24"/>
          <w:szCs w:val="24"/>
        </w:rPr>
      </w:pPr>
      <w:hyperlink r:id="rId14" w:history="1">
        <w:r w:rsidR="00941238" w:rsidRPr="00286FF2">
          <w:rPr>
            <w:rStyle w:val="Hyperlink"/>
            <w:sz w:val="24"/>
            <w:szCs w:val="24"/>
          </w:rPr>
          <w:t>https://www.gcarjunda.com/feedback_from_alumni.aspx</w:t>
        </w:r>
      </w:hyperlink>
    </w:p>
    <w:p w:rsidR="001570ED" w:rsidRPr="00323B62" w:rsidRDefault="001570ED" w:rsidP="001570ED">
      <w:pPr>
        <w:jc w:val="both"/>
        <w:rPr>
          <w:sz w:val="24"/>
          <w:szCs w:val="24"/>
        </w:rPr>
      </w:pPr>
      <w:r w:rsidRPr="00323B62">
        <w:rPr>
          <w:b/>
          <w:bCs/>
          <w:sz w:val="24"/>
          <w:szCs w:val="24"/>
        </w:rPr>
        <w:t>Attainment of CO:</w:t>
      </w:r>
      <w:r w:rsidRPr="00323B62">
        <w:rPr>
          <w:sz w:val="24"/>
          <w:szCs w:val="24"/>
        </w:rPr>
        <w:t xml:space="preserve"> The display of knowledge by the students after completion of the course depicts the attainments of CO. It is generally calculated by the marks and percentage achieved by the students after the completion of the course. The course outcome should be so that it accommodates the POs mentioned. </w:t>
      </w:r>
    </w:p>
    <w:p w:rsidR="001570ED" w:rsidRPr="00B25D42" w:rsidRDefault="001570ED" w:rsidP="001570ED">
      <w:pPr>
        <w:jc w:val="both"/>
        <w:rPr>
          <w:sz w:val="24"/>
          <w:szCs w:val="24"/>
        </w:rPr>
      </w:pPr>
      <w:r w:rsidRPr="00323B62">
        <w:rPr>
          <w:b/>
          <w:bCs/>
          <w:sz w:val="24"/>
          <w:szCs w:val="24"/>
        </w:rPr>
        <w:t>Attainment of PO:</w:t>
      </w:r>
      <w:r w:rsidRPr="00323B62">
        <w:rPr>
          <w:sz w:val="24"/>
          <w:szCs w:val="24"/>
        </w:rPr>
        <w:t xml:space="preserve"> CO of all the courses relating to the program contributes towards the realization of the POs. All kinds of assessments used for evaluation of student performance are utilized for attainment of PO. Feedbacks and student progression are also major factor in overlooking the attainment of PO. </w:t>
      </w:r>
    </w:p>
    <w:p w:rsidR="00FC07D2" w:rsidRPr="00323B62" w:rsidRDefault="00FC07D2">
      <w:pPr>
        <w:rPr>
          <w:sz w:val="24"/>
          <w:szCs w:val="24"/>
        </w:rPr>
      </w:pPr>
    </w:p>
    <w:sectPr w:rsidR="00FC07D2" w:rsidRPr="00323B6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DF" w:rsidRDefault="003C29DF" w:rsidP="001570ED">
      <w:pPr>
        <w:spacing w:after="0" w:line="240" w:lineRule="auto"/>
      </w:pPr>
      <w:r>
        <w:separator/>
      </w:r>
    </w:p>
  </w:endnote>
  <w:endnote w:type="continuationSeparator" w:id="0">
    <w:p w:rsidR="003C29DF" w:rsidRDefault="003C29DF" w:rsidP="0015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DF" w:rsidRDefault="003C29DF" w:rsidP="001570ED">
      <w:pPr>
        <w:spacing w:after="0" w:line="240" w:lineRule="auto"/>
      </w:pPr>
      <w:r>
        <w:separator/>
      </w:r>
    </w:p>
  </w:footnote>
  <w:footnote w:type="continuationSeparator" w:id="0">
    <w:p w:rsidR="003C29DF" w:rsidRDefault="003C29DF" w:rsidP="00157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ED" w:rsidRPr="00551C87" w:rsidRDefault="001570ED" w:rsidP="001570ED">
    <w:pPr>
      <w:tabs>
        <w:tab w:val="left" w:pos="2945"/>
        <w:tab w:val="center" w:pos="4513"/>
      </w:tabs>
      <w:spacing w:after="0" w:line="240" w:lineRule="auto"/>
      <w:ind w:left="-284"/>
      <w:jc w:val="center"/>
      <w:rPr>
        <w:rFonts w:ascii="Kruti Dev 010" w:hAnsi="Kruti Dev 010"/>
        <w:b/>
        <w:bCs/>
        <w:sz w:val="28"/>
        <w:szCs w:val="28"/>
      </w:rPr>
    </w:pPr>
    <w:r w:rsidRPr="00C6289C">
      <w:rPr>
        <w:rFonts w:ascii="Kruti Dev 010" w:hAnsi="Kruti Dev 010"/>
        <w:b/>
        <w:noProof/>
        <w:sz w:val="40"/>
        <w:szCs w:val="40"/>
        <w:lang w:eastAsia="en-IN"/>
      </w:rPr>
      <w:drawing>
        <wp:anchor distT="0" distB="0" distL="114300" distR="114300" simplePos="0" relativeHeight="251662336" behindDoc="1" locked="0" layoutInCell="1" allowOverlap="1" wp14:anchorId="7359D064" wp14:editId="579C741A">
          <wp:simplePos x="0" y="0"/>
          <wp:positionH relativeFrom="column">
            <wp:posOffset>-471170</wp:posOffset>
          </wp:positionH>
          <wp:positionV relativeFrom="paragraph">
            <wp:posOffset>-43815</wp:posOffset>
          </wp:positionV>
          <wp:extent cx="937895" cy="793115"/>
          <wp:effectExtent l="0" t="0" r="0" b="6985"/>
          <wp:wrapTight wrapText="bothSides">
            <wp:wrapPolygon edited="0">
              <wp:start x="0" y="0"/>
              <wp:lineTo x="0" y="21271"/>
              <wp:lineTo x="21059" y="21271"/>
              <wp:lineTo x="21059" y="0"/>
              <wp:lineTo x="0" y="0"/>
            </wp:wrapPolygon>
          </wp:wrapTight>
          <wp:docPr id="1" name="Picture 47" descr="C:\Users\ACER\AppData\Local\Microsoft\Windows\INetCache\Content.Word\GOVT DURWA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CER\AppData\Local\Microsoft\Windows\INetCache\Content.Word\GOVT DURWASHA.JPG"/>
                  <pic:cNvPicPr>
                    <a:picLocks noChangeAspect="1" noChangeArrowheads="1"/>
                  </pic:cNvPicPr>
                </pic:nvPicPr>
                <pic:blipFill>
                  <a:blip r:embed="rId1"/>
                  <a:srcRect/>
                  <a:stretch>
                    <a:fillRect/>
                  </a:stretch>
                </pic:blipFill>
                <pic:spPr bwMode="auto">
                  <a:xfrm>
                    <a:off x="0" y="0"/>
                    <a:ext cx="937895" cy="793115"/>
                  </a:xfrm>
                  <a:prstGeom prst="rect">
                    <a:avLst/>
                  </a:prstGeom>
                  <a:noFill/>
                  <a:ln w="9525">
                    <a:noFill/>
                    <a:miter lim="800000"/>
                    <a:headEnd/>
                    <a:tailEnd/>
                  </a:ln>
                </pic:spPr>
              </pic:pic>
            </a:graphicData>
          </a:graphic>
        </wp:anchor>
      </w:drawing>
    </w:r>
    <w:r w:rsidRPr="00C6289C">
      <w:rPr>
        <w:rFonts w:ascii="Kruti Dev 010" w:hAnsi="Kruti Dev 010"/>
        <w:b/>
        <w:noProof/>
        <w:sz w:val="40"/>
        <w:szCs w:val="40"/>
        <w:lang w:eastAsia="en-IN"/>
      </w:rPr>
      <w:drawing>
        <wp:anchor distT="0" distB="0" distL="114300" distR="114300" simplePos="0" relativeHeight="251660288" behindDoc="1" locked="0" layoutInCell="1" allowOverlap="1" wp14:anchorId="474F532B" wp14:editId="4936820C">
          <wp:simplePos x="0" y="0"/>
          <wp:positionH relativeFrom="column">
            <wp:posOffset>5419090</wp:posOffset>
          </wp:positionH>
          <wp:positionV relativeFrom="paragraph">
            <wp:posOffset>-55880</wp:posOffset>
          </wp:positionV>
          <wp:extent cx="937895" cy="793115"/>
          <wp:effectExtent l="0" t="0" r="0" b="6985"/>
          <wp:wrapTight wrapText="bothSides">
            <wp:wrapPolygon edited="0">
              <wp:start x="0" y="0"/>
              <wp:lineTo x="0" y="21271"/>
              <wp:lineTo x="21059" y="21271"/>
              <wp:lineTo x="21059" y="0"/>
              <wp:lineTo x="0" y="0"/>
            </wp:wrapPolygon>
          </wp:wrapTight>
          <wp:docPr id="6" name="Picture 47" descr="C:\Users\ACER\AppData\Local\Microsoft\Windows\INetCache\Content.Word\GOVT DURWA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CER\AppData\Local\Microsoft\Windows\INetCache\Content.Word\GOVT DURWASHA.JPG"/>
                  <pic:cNvPicPr>
                    <a:picLocks noChangeAspect="1" noChangeArrowheads="1"/>
                  </pic:cNvPicPr>
                </pic:nvPicPr>
                <pic:blipFill>
                  <a:blip r:embed="rId1"/>
                  <a:srcRect/>
                  <a:stretch>
                    <a:fillRect/>
                  </a:stretch>
                </pic:blipFill>
                <pic:spPr bwMode="auto">
                  <a:xfrm>
                    <a:off x="0" y="0"/>
                    <a:ext cx="937895" cy="793115"/>
                  </a:xfrm>
                  <a:prstGeom prst="rect">
                    <a:avLst/>
                  </a:prstGeom>
                  <a:noFill/>
                  <a:ln w="9525">
                    <a:noFill/>
                    <a:miter lim="800000"/>
                    <a:headEnd/>
                    <a:tailEnd/>
                  </a:ln>
                </pic:spPr>
              </pic:pic>
            </a:graphicData>
          </a:graphic>
        </wp:anchor>
      </w:drawing>
    </w:r>
    <w:r w:rsidRPr="00551C87">
      <w:rPr>
        <w:rFonts w:ascii="Kruti Dev 010" w:hAnsi="Kruti Dev 010"/>
        <w:b/>
        <w:bCs/>
        <w:sz w:val="28"/>
        <w:szCs w:val="28"/>
      </w:rPr>
      <w:t>dk;kZy; izkpk;Z</w:t>
    </w:r>
  </w:p>
  <w:p w:rsidR="001570ED" w:rsidRPr="004E2311" w:rsidRDefault="001570ED" w:rsidP="001570ED">
    <w:pPr>
      <w:spacing w:after="0" w:line="240" w:lineRule="auto"/>
      <w:jc w:val="center"/>
      <w:rPr>
        <w:rFonts w:ascii="Kruti Dev 010" w:hAnsi="Kruti Dev 010"/>
        <w:b/>
        <w:sz w:val="36"/>
        <w:szCs w:val="36"/>
      </w:rPr>
    </w:pPr>
    <w:r>
      <w:rPr>
        <w:rFonts w:ascii="Kruti Dev 010" w:hAnsi="Kruti Dev 010"/>
        <w:b/>
        <w:sz w:val="36"/>
        <w:szCs w:val="36"/>
      </w:rPr>
      <w:t>'kghn nqokZlk fu"</w:t>
    </w:r>
    <w:r w:rsidRPr="004E2311">
      <w:rPr>
        <w:rFonts w:ascii="Kruti Dev 010" w:hAnsi="Kruti Dev 010"/>
        <w:b/>
        <w:sz w:val="36"/>
        <w:szCs w:val="36"/>
      </w:rPr>
      <w:t>kkn 'kkldh; egkfo|ky; vtqZUnk</w:t>
    </w:r>
  </w:p>
  <w:p w:rsidR="001570ED" w:rsidRPr="004E2311" w:rsidRDefault="001570ED" w:rsidP="001570ED">
    <w:pPr>
      <w:tabs>
        <w:tab w:val="center" w:pos="4513"/>
        <w:tab w:val="right" w:pos="9026"/>
      </w:tabs>
      <w:spacing w:after="0" w:line="240" w:lineRule="auto"/>
      <w:jc w:val="center"/>
      <w:rPr>
        <w:rFonts w:ascii="Kruti Dev 010" w:hAnsi="Kruti Dev 010"/>
        <w:i/>
        <w:iCs/>
        <w:noProof/>
        <w:sz w:val="36"/>
        <w:szCs w:val="36"/>
      </w:rPr>
    </w:pPr>
    <w:r w:rsidRPr="004E2311">
      <w:rPr>
        <w:rFonts w:ascii="Kruti Dev 010" w:hAnsi="Kruti Dev 010"/>
        <w:b/>
        <w:sz w:val="36"/>
        <w:szCs w:val="36"/>
      </w:rPr>
      <w:t>ftyk&amp;ckyksn ¼N0x0½</w:t>
    </w:r>
  </w:p>
  <w:p w:rsidR="001570ED" w:rsidRPr="00F651DF" w:rsidRDefault="001570ED" w:rsidP="001570ED">
    <w:pPr>
      <w:spacing w:after="0"/>
      <w:jc w:val="center"/>
      <w:rPr>
        <w:rStyle w:val="Hyperlink"/>
        <w:noProof/>
        <w:szCs w:val="22"/>
      </w:rPr>
    </w:pPr>
    <w:r>
      <w:rPr>
        <w:noProof/>
        <w:lang w:eastAsia="en-IN"/>
      </w:rPr>
      <mc:AlternateContent>
        <mc:Choice Requires="wps">
          <w:drawing>
            <wp:anchor distT="4294967295" distB="4294967295" distL="114300" distR="114300" simplePos="0" relativeHeight="251659264" behindDoc="0" locked="0" layoutInCell="1" allowOverlap="1" wp14:anchorId="701C43AB" wp14:editId="075CE9B1">
              <wp:simplePos x="0" y="0"/>
              <wp:positionH relativeFrom="page">
                <wp:posOffset>514350</wp:posOffset>
              </wp:positionH>
              <wp:positionV relativeFrom="paragraph">
                <wp:posOffset>186689</wp:posOffset>
              </wp:positionV>
              <wp:extent cx="67532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532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40.5pt,14.7pt" to="572.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" strokecolor="black [3213]">
              <o:lock v:ext="edit" shapetype="f"/>
              <w10:wrap anchorx="page"/>
            </v:line>
          </w:pict>
        </mc:Fallback>
      </mc:AlternateContent>
    </w:r>
    <w:r w:rsidRPr="00F651DF">
      <w:rPr>
        <w:noProof/>
        <w:szCs w:val="22"/>
      </w:rPr>
      <w:t xml:space="preserve">website :  </w:t>
    </w:r>
    <w:hyperlink r:id="rId2" w:history="1">
      <w:r w:rsidRPr="004A656A">
        <w:rPr>
          <w:rStyle w:val="Hyperlink"/>
          <w:noProof/>
          <w:szCs w:val="22"/>
        </w:rPr>
        <w:t>www.gcarjunda.com</w:t>
      </w:r>
    </w:hyperlink>
    <w:r>
      <w:t xml:space="preserve">    </w:t>
    </w:r>
    <w:r w:rsidRPr="00F651DF">
      <w:rPr>
        <w:b/>
        <w:bCs/>
        <w:noProof/>
        <w:szCs w:val="22"/>
      </w:rPr>
      <w:t xml:space="preserve"> NAAC grade B</w:t>
    </w:r>
    <w:r>
      <w:rPr>
        <w:b/>
        <w:bCs/>
        <w:noProof/>
        <w:szCs w:val="22"/>
      </w:rPr>
      <w:t xml:space="preserve">    </w:t>
    </w:r>
    <w:r w:rsidRPr="00F651DF">
      <w:rPr>
        <w:noProof/>
        <w:szCs w:val="22"/>
      </w:rPr>
      <w:t xml:space="preserve"> </w:t>
    </w:r>
    <w:r>
      <w:rPr>
        <w:noProof/>
        <w:szCs w:val="22"/>
      </w:rPr>
      <w:t>E-</w:t>
    </w:r>
    <w:r w:rsidRPr="00F651DF">
      <w:rPr>
        <w:noProof/>
        <w:szCs w:val="22"/>
      </w:rPr>
      <w:t>mail:</w:t>
    </w:r>
    <w:r w:rsidRPr="004A656A">
      <w:rPr>
        <w:noProof/>
        <w:szCs w:val="22"/>
      </w:rPr>
      <w:t xml:space="preserve"> </w:t>
    </w:r>
    <w:hyperlink r:id="rId3" w:history="1">
      <w:r w:rsidRPr="004A656A">
        <w:rPr>
          <w:rStyle w:val="Hyperlink"/>
          <w:noProof/>
          <w:szCs w:val="22"/>
        </w:rPr>
        <w:t>govtcollege.arjunda1988@gmail.com</w:t>
      </w:r>
    </w:hyperlink>
  </w:p>
  <w:p w:rsidR="001570ED" w:rsidRDefault="00157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ED"/>
    <w:rsid w:val="001570ED"/>
    <w:rsid w:val="00323B62"/>
    <w:rsid w:val="003C29DF"/>
    <w:rsid w:val="004D1A72"/>
    <w:rsid w:val="00510AAC"/>
    <w:rsid w:val="008D664B"/>
    <w:rsid w:val="00941238"/>
    <w:rsid w:val="00B91AD3"/>
    <w:rsid w:val="00FC07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ED"/>
  </w:style>
  <w:style w:type="paragraph" w:styleId="Footer">
    <w:name w:val="footer"/>
    <w:basedOn w:val="Normal"/>
    <w:link w:val="FooterChar"/>
    <w:uiPriority w:val="99"/>
    <w:unhideWhenUsed/>
    <w:rsid w:val="00157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0ED"/>
  </w:style>
  <w:style w:type="character" w:styleId="Hyperlink">
    <w:name w:val="Hyperlink"/>
    <w:basedOn w:val="DefaultParagraphFont"/>
    <w:uiPriority w:val="99"/>
    <w:unhideWhenUsed/>
    <w:rsid w:val="001570ED"/>
    <w:rPr>
      <w:color w:val="0000FF" w:themeColor="hyperlink"/>
      <w:u w:val="single"/>
    </w:rPr>
  </w:style>
  <w:style w:type="paragraph" w:styleId="BalloonText">
    <w:name w:val="Balloon Text"/>
    <w:basedOn w:val="Normal"/>
    <w:link w:val="BalloonTextChar"/>
    <w:uiPriority w:val="99"/>
    <w:semiHidden/>
    <w:unhideWhenUsed/>
    <w:rsid w:val="001570E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570ED"/>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ED"/>
  </w:style>
  <w:style w:type="paragraph" w:styleId="Footer">
    <w:name w:val="footer"/>
    <w:basedOn w:val="Normal"/>
    <w:link w:val="FooterChar"/>
    <w:uiPriority w:val="99"/>
    <w:unhideWhenUsed/>
    <w:rsid w:val="00157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0ED"/>
  </w:style>
  <w:style w:type="character" w:styleId="Hyperlink">
    <w:name w:val="Hyperlink"/>
    <w:basedOn w:val="DefaultParagraphFont"/>
    <w:uiPriority w:val="99"/>
    <w:unhideWhenUsed/>
    <w:rsid w:val="001570ED"/>
    <w:rPr>
      <w:color w:val="0000FF" w:themeColor="hyperlink"/>
      <w:u w:val="single"/>
    </w:rPr>
  </w:style>
  <w:style w:type="paragraph" w:styleId="BalloonText">
    <w:name w:val="Balloon Text"/>
    <w:basedOn w:val="Normal"/>
    <w:link w:val="BalloonTextChar"/>
    <w:uiPriority w:val="99"/>
    <w:semiHidden/>
    <w:unhideWhenUsed/>
    <w:rsid w:val="001570E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570ED"/>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arjunda.com/Content/492_607_website%20%20www.gcarjunda.com.pdf.pdf" TargetMode="External"/><Relationship Id="rId13" Type="http://schemas.openxmlformats.org/officeDocument/2006/relationships/hyperlink" Target="https://www.gcarjunda.com/parents_feedback_form.aspx" TargetMode="External"/><Relationship Id="rId3" Type="http://schemas.openxmlformats.org/officeDocument/2006/relationships/settings" Target="settings.xml"/><Relationship Id="rId7" Type="http://schemas.openxmlformats.org/officeDocument/2006/relationships/hyperlink" Target="https://www.gcarjunda.com/College.aspx?PageName=Criterion%202&amp;topicid=497" TargetMode="External"/><Relationship Id="rId12" Type="http://schemas.openxmlformats.org/officeDocument/2006/relationships/hyperlink" Target="https://docs.google.com/forms/d/e/1FAIpQLSda_Ev8n_-pjilOtdgg1sdGSn713X93UpZMXoyZSInBzD5wLg/viewfor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carjunda.com/College.aspx?PageName=Criterion%205&amp;topicid=21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carjunda.com/College.aspx?PageName=Criterion%205&amp;topicid=217" TargetMode="External"/><Relationship Id="rId4" Type="http://schemas.openxmlformats.org/officeDocument/2006/relationships/webSettings" Target="webSettings.xml"/><Relationship Id="rId9" Type="http://schemas.openxmlformats.org/officeDocument/2006/relationships/hyperlink" Target="https://www.gcarjunda.com/College.aspx?PageName=Internal%20Exams&amp;topicid=465" TargetMode="External"/><Relationship Id="rId14" Type="http://schemas.openxmlformats.org/officeDocument/2006/relationships/hyperlink" Target="https://www.gcarjunda.com/feedback_from_alumni.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govtcollege.arjunda1988@gmail.com" TargetMode="External"/><Relationship Id="rId2" Type="http://schemas.openxmlformats.org/officeDocument/2006/relationships/hyperlink" Target="http://www.gcarjunda.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arihant</dc:creator>
  <cp:lastModifiedBy>arihant</cp:lastModifiedBy>
  <cp:revision>6</cp:revision>
  <dcterms:created xsi:type="dcterms:W3CDTF">2024-12-29T20:26:00Z</dcterms:created>
  <dcterms:modified xsi:type="dcterms:W3CDTF">2024-12-30T07:27:00Z</dcterms:modified>
</cp:coreProperties>
</file>